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B13DEA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62F8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B13DEA">
              <w:rPr>
                <w:rFonts w:ascii="Myriad Pro" w:hAnsi="Myriad Pro"/>
                <w:noProof/>
                <w:sz w:val="22"/>
              </w:rPr>
              <w:t>07.03.13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B13DEA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B13DEA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Gütetermins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362F8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B13DEA">
        <w:rPr>
          <w:rFonts w:ascii="Myriad Pro" w:hAnsi="Myriad Pro"/>
          <w:sz w:val="22"/>
        </w:rPr>
        <w:t>das Beschreiben von Arbeitsgericht Düsseldorf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z w:val="22"/>
          <w:lang w:val="en-US"/>
        </w:rPr>
        <w:t>PSE Personal Service Experts GmbH</w:t>
      </w: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631DBF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 w:rsidRPr="00631DBF"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362F8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362F8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62F88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786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2012-06-01T09:42:00Z</cp:lastPrinted>
  <dcterms:created xsi:type="dcterms:W3CDTF">2013-03-07T14:48:00Z</dcterms:created>
  <dcterms:modified xsi:type="dcterms:W3CDTF">2013-03-07T14:48:00Z</dcterms:modified>
</cp:coreProperties>
</file>